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D7D" w:rsidRDefault="00E55D7D" w:rsidP="00E55D7D">
      <w:pPr>
        <w:spacing w:after="0" w:line="240" w:lineRule="auto"/>
        <w:jc w:val="both"/>
        <w:rPr>
          <w:rFonts w:ascii="Garamond" w:eastAsia="Times New Roman" w:hAnsi="Garamond" w:cs="Times New Roman"/>
          <w:b/>
          <w:bCs/>
          <w:color w:val="FF0000"/>
          <w:sz w:val="24"/>
          <w:szCs w:val="24"/>
          <w:lang w:eastAsia="en-IN"/>
        </w:rPr>
      </w:pPr>
      <w:r w:rsidRPr="00E55D7D">
        <w:rPr>
          <w:rFonts w:ascii="Garamond" w:eastAsia="Times New Roman" w:hAnsi="Garamond" w:cs="Times New Roman"/>
          <w:b/>
          <w:bCs/>
          <w:color w:val="FF0000"/>
          <w:sz w:val="24"/>
          <w:szCs w:val="24"/>
          <w:lang w:eastAsia="en-IN"/>
        </w:rPr>
        <w:t xml:space="preserve">Administer with caution – Risks of platelet transfusion </w:t>
      </w:r>
    </w:p>
    <w:p w:rsidR="00E55D7D" w:rsidRDefault="00E55D7D" w:rsidP="00E55D7D">
      <w:pPr>
        <w:spacing w:after="0" w:line="240" w:lineRule="auto"/>
        <w:jc w:val="both"/>
        <w:rPr>
          <w:rFonts w:ascii="Garamond" w:eastAsia="Times New Roman" w:hAnsi="Garamond" w:cs="Times New Roman"/>
          <w:sz w:val="24"/>
          <w:szCs w:val="24"/>
          <w:lang w:eastAsia="en-IN"/>
        </w:rPr>
      </w:pPr>
      <w:r w:rsidRPr="00E55D7D">
        <w:rPr>
          <w:rFonts w:ascii="Garamond" w:eastAsia="Times New Roman" w:hAnsi="Garamond" w:cs="Times New Roman"/>
          <w:sz w:val="24"/>
          <w:szCs w:val="24"/>
          <w:lang w:eastAsia="en-IN"/>
        </w:rPr>
        <w:br/>
      </w:r>
      <w:r w:rsidRPr="00E55D7D">
        <w:rPr>
          <w:rFonts w:ascii="Garamond" w:eastAsia="Times New Roman" w:hAnsi="Garamond" w:cs="Times New Roman"/>
          <w:i/>
          <w:iCs/>
          <w:sz w:val="24"/>
          <w:szCs w:val="24"/>
          <w:lang w:eastAsia="en-IN"/>
        </w:rPr>
        <w:t>Unnecessary platelet transfusion may cause more harm than good in dengue patients, must be</w:t>
      </w:r>
      <w:r w:rsidRPr="00E55D7D">
        <w:rPr>
          <w:rFonts w:ascii="Garamond" w:eastAsia="Times New Roman" w:hAnsi="Garamond" w:cs="Times New Roman"/>
          <w:sz w:val="24"/>
          <w:szCs w:val="24"/>
          <w:lang w:eastAsia="en-IN"/>
        </w:rPr>
        <w:t xml:space="preserve"> </w:t>
      </w:r>
    </w:p>
    <w:p w:rsidR="00E55D7D" w:rsidRDefault="00E55D7D" w:rsidP="00E55D7D">
      <w:pPr>
        <w:spacing w:after="0" w:line="240" w:lineRule="auto"/>
        <w:jc w:val="both"/>
        <w:rPr>
          <w:rFonts w:ascii="Garamond" w:eastAsia="Times New Roman" w:hAnsi="Garamond" w:cs="Times New Roman"/>
          <w:sz w:val="24"/>
          <w:szCs w:val="24"/>
          <w:lang w:eastAsia="en-IN"/>
        </w:rPr>
      </w:pPr>
      <w:r w:rsidRPr="00E55D7D">
        <w:rPr>
          <w:rFonts w:ascii="Garamond" w:eastAsia="Times New Roman" w:hAnsi="Garamond" w:cs="Times New Roman"/>
          <w:sz w:val="24"/>
          <w:szCs w:val="24"/>
          <w:lang w:eastAsia="en-IN"/>
        </w:rPr>
        <w:br/>
      </w:r>
      <w:r w:rsidRPr="00E55D7D">
        <w:rPr>
          <w:rFonts w:ascii="Garamond" w:eastAsia="Times New Roman" w:hAnsi="Garamond" w:cs="Times New Roman"/>
          <w:sz w:val="24"/>
          <w:szCs w:val="24"/>
          <w:lang w:eastAsia="en-IN"/>
        </w:rPr>
        <w:br/>
      </w:r>
      <w:r w:rsidRPr="00E55D7D">
        <w:rPr>
          <w:rFonts w:ascii="Garamond" w:eastAsia="Times New Roman" w:hAnsi="Garamond" w:cs="Times New Roman"/>
          <w:b/>
          <w:sz w:val="24"/>
          <w:szCs w:val="24"/>
          <w:lang w:eastAsia="en-IN"/>
        </w:rPr>
        <w:t>New Delhi: 22</w:t>
      </w:r>
      <w:r w:rsidRPr="00E55D7D">
        <w:rPr>
          <w:rFonts w:ascii="Garamond" w:eastAsia="Times New Roman" w:hAnsi="Garamond" w:cs="Times New Roman"/>
          <w:b/>
          <w:sz w:val="24"/>
          <w:szCs w:val="24"/>
          <w:vertAlign w:val="superscript"/>
          <w:lang w:eastAsia="en-IN"/>
        </w:rPr>
        <w:t>nd</w:t>
      </w:r>
      <w:r w:rsidRPr="00E55D7D">
        <w:rPr>
          <w:rFonts w:ascii="Garamond" w:eastAsia="Times New Roman" w:hAnsi="Garamond" w:cs="Times New Roman"/>
          <w:b/>
          <w:sz w:val="24"/>
          <w:szCs w:val="24"/>
          <w:lang w:eastAsia="en-IN"/>
        </w:rPr>
        <w:t xml:space="preserve"> August:</w:t>
      </w:r>
      <w:r>
        <w:rPr>
          <w:rFonts w:ascii="Garamond" w:eastAsia="Times New Roman" w:hAnsi="Garamond" w:cs="Times New Roman"/>
          <w:sz w:val="24"/>
          <w:szCs w:val="24"/>
          <w:lang w:eastAsia="en-IN"/>
        </w:rPr>
        <w:t xml:space="preserve"> </w:t>
      </w:r>
      <w:r w:rsidRPr="00E55D7D">
        <w:rPr>
          <w:rFonts w:ascii="Garamond" w:eastAsia="Times New Roman" w:hAnsi="Garamond" w:cs="Times New Roman"/>
          <w:sz w:val="24"/>
          <w:szCs w:val="24"/>
          <w:lang w:eastAsia="en-IN"/>
        </w:rPr>
        <w:t>Until and unless a patient’s platelet count is below 10,000, or there is spontaneous, active bleeding, no platelet transfusion is required</w:t>
      </w:r>
      <w:proofErr w:type="gramStart"/>
      <w:r w:rsidRPr="00E55D7D">
        <w:rPr>
          <w:rFonts w:ascii="Garamond" w:eastAsia="Times New Roman" w:hAnsi="Garamond" w:cs="Times New Roman"/>
          <w:sz w:val="24"/>
          <w:szCs w:val="24"/>
          <w:lang w:eastAsia="en-IN"/>
        </w:rPr>
        <w:t>.“</w:t>
      </w:r>
      <w:proofErr w:type="gramEnd"/>
      <w:r w:rsidRPr="00E55D7D">
        <w:rPr>
          <w:rFonts w:ascii="Garamond" w:eastAsia="Times New Roman" w:hAnsi="Garamond" w:cs="Times New Roman"/>
          <w:sz w:val="24"/>
          <w:szCs w:val="24"/>
          <w:lang w:eastAsia="en-IN"/>
        </w:rPr>
        <w:t xml:space="preserve">It is a myth that all dengue patients require platelet transfusion. In fact unnecessary transfusion causes more harm and puts the patient at risk of complications such as sepsis, transfusion-related acute lung injury (TRALI), transfusion-associated circulatory overload (TACO), </w:t>
      </w:r>
      <w:proofErr w:type="spellStart"/>
      <w:r w:rsidRPr="00E55D7D">
        <w:rPr>
          <w:rFonts w:ascii="Garamond" w:eastAsia="Times New Roman" w:hAnsi="Garamond" w:cs="Times New Roman"/>
          <w:sz w:val="24"/>
          <w:szCs w:val="24"/>
          <w:lang w:eastAsia="en-IN"/>
        </w:rPr>
        <w:t>alloimmunization</w:t>
      </w:r>
      <w:proofErr w:type="spellEnd"/>
      <w:r w:rsidRPr="00E55D7D">
        <w:rPr>
          <w:rFonts w:ascii="Garamond" w:eastAsia="Times New Roman" w:hAnsi="Garamond" w:cs="Times New Roman"/>
          <w:sz w:val="24"/>
          <w:szCs w:val="24"/>
          <w:lang w:eastAsia="en-IN"/>
        </w:rPr>
        <w:t xml:space="preserve"> and allergic and anaphylactic transfusion reactions” said Padma Shri Awardee </w:t>
      </w:r>
      <w:r w:rsidRPr="00E55D7D">
        <w:rPr>
          <w:rFonts w:ascii="Garamond" w:eastAsia="Times New Roman" w:hAnsi="Garamond" w:cs="Times New Roman"/>
          <w:b/>
          <w:bCs/>
          <w:sz w:val="24"/>
          <w:szCs w:val="24"/>
          <w:lang w:eastAsia="en-IN"/>
        </w:rPr>
        <w:t>Dr. KK Aggarwal</w:t>
      </w:r>
      <w:r w:rsidRPr="00E55D7D">
        <w:rPr>
          <w:rFonts w:ascii="Garamond" w:eastAsia="Times New Roman" w:hAnsi="Garamond" w:cs="Times New Roman"/>
          <w:sz w:val="24"/>
          <w:szCs w:val="24"/>
          <w:lang w:eastAsia="en-IN"/>
        </w:rPr>
        <w:t xml:space="preserve">, President HCFI &amp; Honorary Secretary General IMA. </w:t>
      </w:r>
    </w:p>
    <w:p w:rsidR="00E55D7D" w:rsidRPr="00E55D7D" w:rsidRDefault="00E55D7D" w:rsidP="00E55D7D">
      <w:pPr>
        <w:spacing w:after="0" w:line="240" w:lineRule="auto"/>
        <w:jc w:val="both"/>
        <w:rPr>
          <w:rFonts w:ascii="Garamond" w:eastAsia="Times New Roman" w:hAnsi="Garamond" w:cs="Times New Roman"/>
          <w:sz w:val="24"/>
          <w:szCs w:val="24"/>
          <w:lang w:eastAsia="en-IN"/>
        </w:rPr>
      </w:pPr>
      <w:r w:rsidRPr="00E55D7D">
        <w:rPr>
          <w:rFonts w:ascii="Garamond" w:eastAsia="Times New Roman" w:hAnsi="Garamond" w:cs="Times New Roman"/>
          <w:sz w:val="24"/>
          <w:szCs w:val="24"/>
          <w:lang w:eastAsia="en-IN"/>
        </w:rPr>
        <w:br/>
        <w:t>Other risks of platelet transfusion include febrile non-</w:t>
      </w:r>
      <w:proofErr w:type="spellStart"/>
      <w:r w:rsidRPr="00E55D7D">
        <w:rPr>
          <w:rFonts w:ascii="Garamond" w:eastAsia="Times New Roman" w:hAnsi="Garamond" w:cs="Times New Roman"/>
          <w:sz w:val="24"/>
          <w:szCs w:val="24"/>
          <w:lang w:eastAsia="en-IN"/>
        </w:rPr>
        <w:t>hemolytic</w:t>
      </w:r>
      <w:proofErr w:type="spellEnd"/>
      <w:r w:rsidRPr="00E55D7D">
        <w:rPr>
          <w:rFonts w:ascii="Garamond" w:eastAsia="Times New Roman" w:hAnsi="Garamond" w:cs="Times New Roman"/>
          <w:sz w:val="24"/>
          <w:szCs w:val="24"/>
          <w:lang w:eastAsia="en-IN"/>
        </w:rPr>
        <w:t xml:space="preserve"> transfusion reactions (FNHTR), transfusion-associated graft-versus-host disease (</w:t>
      </w:r>
      <w:proofErr w:type="spellStart"/>
      <w:r w:rsidRPr="00E55D7D">
        <w:rPr>
          <w:rFonts w:ascii="Garamond" w:eastAsia="Times New Roman" w:hAnsi="Garamond" w:cs="Times New Roman"/>
          <w:sz w:val="24"/>
          <w:szCs w:val="24"/>
          <w:lang w:eastAsia="en-IN"/>
        </w:rPr>
        <w:t>ta</w:t>
      </w:r>
      <w:proofErr w:type="spellEnd"/>
      <w:r w:rsidRPr="00E55D7D">
        <w:rPr>
          <w:rFonts w:ascii="Garamond" w:eastAsia="Times New Roman" w:hAnsi="Garamond" w:cs="Times New Roman"/>
          <w:sz w:val="24"/>
          <w:szCs w:val="24"/>
          <w:lang w:eastAsia="en-IN"/>
        </w:rPr>
        <w:t xml:space="preserve">-GVHD), </w:t>
      </w:r>
      <w:proofErr w:type="spellStart"/>
      <w:r w:rsidRPr="00E55D7D">
        <w:rPr>
          <w:rFonts w:ascii="Garamond" w:eastAsia="Times New Roman" w:hAnsi="Garamond" w:cs="Times New Roman"/>
          <w:sz w:val="24"/>
          <w:szCs w:val="24"/>
          <w:lang w:eastAsia="en-IN"/>
        </w:rPr>
        <w:t>andpost</w:t>
      </w:r>
      <w:proofErr w:type="spellEnd"/>
      <w:r w:rsidRPr="00E55D7D">
        <w:rPr>
          <w:rFonts w:ascii="Garamond" w:eastAsia="Times New Roman" w:hAnsi="Garamond" w:cs="Times New Roman"/>
          <w:sz w:val="24"/>
          <w:szCs w:val="24"/>
          <w:lang w:eastAsia="en-IN"/>
        </w:rPr>
        <w:t xml:space="preserve">-transfusion </w:t>
      </w:r>
      <w:proofErr w:type="spellStart"/>
      <w:r w:rsidRPr="00E55D7D">
        <w:rPr>
          <w:rFonts w:ascii="Garamond" w:eastAsia="Times New Roman" w:hAnsi="Garamond" w:cs="Times New Roman"/>
          <w:sz w:val="24"/>
          <w:szCs w:val="24"/>
          <w:lang w:eastAsia="en-IN"/>
        </w:rPr>
        <w:t>purpura</w:t>
      </w:r>
      <w:proofErr w:type="spellEnd"/>
      <w:r w:rsidRPr="00E55D7D">
        <w:rPr>
          <w:rFonts w:ascii="Garamond" w:eastAsia="Times New Roman" w:hAnsi="Garamond" w:cs="Times New Roman"/>
          <w:sz w:val="24"/>
          <w:szCs w:val="24"/>
          <w:lang w:eastAsia="en-IN"/>
        </w:rPr>
        <w:t xml:space="preserve"> (PTP). The primary cause of death in patients suffering from dengue is capillary leakage, which causes blood deficiency in the intravascular compartment, leading to multi-organ failure. At the first instance of plasma leakage from the intravascular compartment to the extravascular compartment, fluid replacement amounting to 20 ml per kg body weight per hour must be administered. This must be continued till the difference between the upper and lower blood pressure is over 40 mmHg, or the patient passes adequate urine. This is all that is required to treat the patient. Giving unnecessary platelet transfusion can make the patient more unwell. </w:t>
      </w:r>
      <w:r w:rsidRPr="00E55D7D">
        <w:rPr>
          <w:rFonts w:ascii="Garamond" w:eastAsia="Times New Roman" w:hAnsi="Garamond" w:cs="Times New Roman"/>
          <w:sz w:val="24"/>
          <w:szCs w:val="24"/>
          <w:lang w:eastAsia="en-IN"/>
        </w:rPr>
        <w:br/>
      </w:r>
      <w:r w:rsidRPr="00E55D7D">
        <w:rPr>
          <w:rFonts w:ascii="Garamond" w:eastAsia="Times New Roman" w:hAnsi="Garamond" w:cs="Times New Roman"/>
          <w:sz w:val="24"/>
          <w:szCs w:val="24"/>
          <w:lang w:eastAsia="en-IN"/>
        </w:rPr>
        <w:br/>
        <w:t xml:space="preserve">Dr. KK Aggarwal added, “While treating dengue patients, physicians should remember the ‘Formula of 20' i.e. rise in pulse by more than 20; fall of BP by more than 20; difference between lower and upper BP less than 20 and presence of more than 20 hemorrhagic spots on the arm after a tourniquet test suggest a high-risk situation and the person needs immediate medical attention”. </w:t>
      </w:r>
      <w:r w:rsidRPr="00E55D7D">
        <w:rPr>
          <w:rFonts w:ascii="Garamond" w:eastAsia="Times New Roman" w:hAnsi="Garamond" w:cs="Times New Roman"/>
          <w:sz w:val="24"/>
          <w:szCs w:val="24"/>
          <w:lang w:eastAsia="en-IN"/>
        </w:rPr>
        <w:br/>
      </w:r>
      <w:r w:rsidRPr="00E55D7D">
        <w:rPr>
          <w:rFonts w:ascii="Garamond" w:eastAsia="Times New Roman" w:hAnsi="Garamond" w:cs="Times New Roman"/>
          <w:sz w:val="24"/>
          <w:szCs w:val="24"/>
          <w:lang w:eastAsia="en-IN"/>
        </w:rPr>
        <w:br/>
      </w:r>
      <w:r w:rsidRPr="00E55D7D">
        <w:rPr>
          <w:rFonts w:ascii="Garamond" w:eastAsia="Times New Roman" w:hAnsi="Garamond" w:cs="Times New Roman"/>
          <w:b/>
          <w:bCs/>
          <w:sz w:val="24"/>
          <w:szCs w:val="24"/>
          <w:lang w:eastAsia="en-IN"/>
        </w:rPr>
        <w:t>Platelet transfusion is risky because of the following reasons:</w:t>
      </w:r>
      <w:r w:rsidRPr="00E55D7D">
        <w:rPr>
          <w:rFonts w:ascii="Garamond" w:eastAsia="Times New Roman" w:hAnsi="Garamond" w:cs="Times New Roman"/>
          <w:sz w:val="24"/>
          <w:szCs w:val="24"/>
          <w:lang w:eastAsia="en-IN"/>
        </w:rPr>
        <w:t xml:space="preserve"> </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 xml:space="preserve">Donor screening does not eliminate the risk of bacterial and other </w:t>
      </w:r>
      <w:proofErr w:type="spellStart"/>
      <w:r w:rsidRPr="00E55D7D">
        <w:rPr>
          <w:rFonts w:ascii="Garamond" w:eastAsia="Times New Roman" w:hAnsi="Garamond" w:cs="Times New Roman"/>
          <w:color w:val="000000"/>
          <w:sz w:val="24"/>
          <w:szCs w:val="24"/>
          <w:lang w:eastAsia="en-IN"/>
        </w:rPr>
        <w:t>bloodborne</w:t>
      </w:r>
      <w:proofErr w:type="spellEnd"/>
      <w:r w:rsidRPr="00E55D7D">
        <w:rPr>
          <w:rFonts w:ascii="Garamond" w:eastAsia="Times New Roman" w:hAnsi="Garamond" w:cs="Times New Roman"/>
          <w:color w:val="000000"/>
          <w:sz w:val="24"/>
          <w:szCs w:val="24"/>
          <w:lang w:eastAsia="en-IN"/>
        </w:rPr>
        <w:t xml:space="preserve"> infections</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Platelets are stored at room temperature, where bacteria can proliferate rapidly</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The incidence of bacterial contamination is higher for platelets than for red blood cells (RBC) (1 in 2000 for platelets versus 1 in 30,000 for RBC)</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Transfusion of any blood product, including platelets, can lead to transfusion-related acute lung injury</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 xml:space="preserve">Transfusion of any blood product may be associated with circulatory overload. Platelet transfusion introduces approximately 200 </w:t>
      </w:r>
      <w:proofErr w:type="spellStart"/>
      <w:r w:rsidRPr="00E55D7D">
        <w:rPr>
          <w:rFonts w:ascii="Garamond" w:eastAsia="Times New Roman" w:hAnsi="Garamond" w:cs="Times New Roman"/>
          <w:color w:val="000000"/>
          <w:sz w:val="24"/>
          <w:szCs w:val="24"/>
          <w:lang w:eastAsia="en-IN"/>
        </w:rPr>
        <w:t>mL</w:t>
      </w:r>
      <w:proofErr w:type="spellEnd"/>
      <w:r w:rsidRPr="00E55D7D">
        <w:rPr>
          <w:rFonts w:ascii="Garamond" w:eastAsia="Times New Roman" w:hAnsi="Garamond" w:cs="Times New Roman"/>
          <w:color w:val="000000"/>
          <w:sz w:val="24"/>
          <w:szCs w:val="24"/>
          <w:lang w:eastAsia="en-IN"/>
        </w:rPr>
        <w:t xml:space="preserve"> of intravascular volume per transfusion. The incidence of TACO is in the range of one to three per 100,000 transfusions and is higher in patients predisposed to volume overload (</w:t>
      </w:r>
      <w:proofErr w:type="spellStart"/>
      <w:r w:rsidRPr="00E55D7D">
        <w:rPr>
          <w:rFonts w:ascii="Garamond" w:eastAsia="Times New Roman" w:hAnsi="Garamond" w:cs="Times New Roman"/>
          <w:color w:val="000000"/>
          <w:sz w:val="24"/>
          <w:szCs w:val="24"/>
          <w:lang w:eastAsia="en-IN"/>
        </w:rPr>
        <w:t>eg</w:t>
      </w:r>
      <w:proofErr w:type="spellEnd"/>
      <w:r w:rsidRPr="00E55D7D">
        <w:rPr>
          <w:rFonts w:ascii="Garamond" w:eastAsia="Times New Roman" w:hAnsi="Garamond" w:cs="Times New Roman"/>
          <w:color w:val="000000"/>
          <w:sz w:val="24"/>
          <w:szCs w:val="24"/>
          <w:lang w:eastAsia="en-IN"/>
        </w:rPr>
        <w:t>, with comorbidities such as congestive heart failure, renal failure, respiratory failure, and positive fluid balance).</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Platelets express Class I human leukocyte antigen (HLA) antigens, which can be recognized by the recipient's immune system as foreign. Production of anti-HLA antibodies can adversely affect the response to future platelet transfusions.</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 xml:space="preserve">Allergic reactions to platelet transfusion are relatively common. They are usually due to </w:t>
      </w:r>
      <w:proofErr w:type="spellStart"/>
      <w:r w:rsidRPr="00E55D7D">
        <w:rPr>
          <w:rFonts w:ascii="Garamond" w:eastAsia="Times New Roman" w:hAnsi="Garamond" w:cs="Times New Roman"/>
          <w:color w:val="000000"/>
          <w:sz w:val="24"/>
          <w:szCs w:val="24"/>
          <w:lang w:eastAsia="en-IN"/>
        </w:rPr>
        <w:t>IgE</w:t>
      </w:r>
      <w:proofErr w:type="spellEnd"/>
      <w:r w:rsidRPr="00E55D7D">
        <w:rPr>
          <w:rFonts w:ascii="Garamond" w:eastAsia="Times New Roman" w:hAnsi="Garamond" w:cs="Times New Roman"/>
          <w:color w:val="000000"/>
          <w:sz w:val="24"/>
          <w:szCs w:val="24"/>
          <w:lang w:eastAsia="en-IN"/>
        </w:rPr>
        <w:t xml:space="preserve"> directed against proteins in the donor plasma. Common symptoms include </w:t>
      </w:r>
      <w:proofErr w:type="spellStart"/>
      <w:r w:rsidRPr="00E55D7D">
        <w:rPr>
          <w:rFonts w:ascii="Garamond" w:eastAsia="Times New Roman" w:hAnsi="Garamond" w:cs="Times New Roman"/>
          <w:color w:val="000000"/>
          <w:sz w:val="24"/>
          <w:szCs w:val="24"/>
          <w:lang w:eastAsia="en-IN"/>
        </w:rPr>
        <w:t>urticaria</w:t>
      </w:r>
      <w:proofErr w:type="spellEnd"/>
      <w:r w:rsidRPr="00E55D7D">
        <w:rPr>
          <w:rFonts w:ascii="Garamond" w:eastAsia="Times New Roman" w:hAnsi="Garamond" w:cs="Times New Roman"/>
          <w:color w:val="000000"/>
          <w:sz w:val="24"/>
          <w:szCs w:val="24"/>
          <w:lang w:eastAsia="en-IN"/>
        </w:rPr>
        <w:t xml:space="preserve"> and </w:t>
      </w:r>
      <w:proofErr w:type="spellStart"/>
      <w:r w:rsidRPr="00E55D7D">
        <w:rPr>
          <w:rFonts w:ascii="Garamond" w:eastAsia="Times New Roman" w:hAnsi="Garamond" w:cs="Times New Roman"/>
          <w:color w:val="000000"/>
          <w:sz w:val="24"/>
          <w:szCs w:val="24"/>
          <w:lang w:eastAsia="en-IN"/>
        </w:rPr>
        <w:t>pruritus</w:t>
      </w:r>
      <w:proofErr w:type="spellEnd"/>
      <w:r w:rsidRPr="00E55D7D">
        <w:rPr>
          <w:rFonts w:ascii="Garamond" w:eastAsia="Times New Roman" w:hAnsi="Garamond" w:cs="Times New Roman"/>
          <w:color w:val="000000"/>
          <w:sz w:val="24"/>
          <w:szCs w:val="24"/>
          <w:lang w:eastAsia="en-IN"/>
        </w:rPr>
        <w:t xml:space="preserve"> in mild cases, and wheezing, shortness of breath and hypotension in more severe cases.</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 xml:space="preserve">Anaphylactic reactions (severe allergic reactions) are a very rare complication of platelet transfusion. These are associated with rapid onset of shock, </w:t>
      </w:r>
      <w:proofErr w:type="spellStart"/>
      <w:r w:rsidRPr="00E55D7D">
        <w:rPr>
          <w:rFonts w:ascii="Garamond" w:eastAsia="Times New Roman" w:hAnsi="Garamond" w:cs="Times New Roman"/>
          <w:color w:val="000000"/>
          <w:sz w:val="24"/>
          <w:szCs w:val="24"/>
          <w:lang w:eastAsia="en-IN"/>
        </w:rPr>
        <w:t>angioedema</w:t>
      </w:r>
      <w:proofErr w:type="spellEnd"/>
      <w:r w:rsidRPr="00E55D7D">
        <w:rPr>
          <w:rFonts w:ascii="Garamond" w:eastAsia="Times New Roman" w:hAnsi="Garamond" w:cs="Times New Roman"/>
          <w:color w:val="000000"/>
          <w:sz w:val="24"/>
          <w:szCs w:val="24"/>
          <w:lang w:eastAsia="en-IN"/>
        </w:rPr>
        <w:t>, and respiratory distress. Many cases occur due to the production of anti-</w:t>
      </w:r>
      <w:proofErr w:type="spellStart"/>
      <w:r w:rsidRPr="00E55D7D">
        <w:rPr>
          <w:rFonts w:ascii="Garamond" w:eastAsia="Times New Roman" w:hAnsi="Garamond" w:cs="Times New Roman"/>
          <w:color w:val="000000"/>
          <w:sz w:val="24"/>
          <w:szCs w:val="24"/>
          <w:lang w:eastAsia="en-IN"/>
        </w:rPr>
        <w:t>IgA</w:t>
      </w:r>
      <w:proofErr w:type="spellEnd"/>
      <w:r w:rsidRPr="00E55D7D">
        <w:rPr>
          <w:rFonts w:ascii="Garamond" w:eastAsia="Times New Roman" w:hAnsi="Garamond" w:cs="Times New Roman"/>
          <w:color w:val="000000"/>
          <w:sz w:val="24"/>
          <w:szCs w:val="24"/>
          <w:lang w:eastAsia="en-IN"/>
        </w:rPr>
        <w:t xml:space="preserve"> antibodies in recipients who are </w:t>
      </w:r>
      <w:proofErr w:type="spellStart"/>
      <w:r w:rsidRPr="00E55D7D">
        <w:rPr>
          <w:rFonts w:ascii="Garamond" w:eastAsia="Times New Roman" w:hAnsi="Garamond" w:cs="Times New Roman"/>
          <w:color w:val="000000"/>
          <w:sz w:val="24"/>
          <w:szCs w:val="24"/>
          <w:lang w:eastAsia="en-IN"/>
        </w:rPr>
        <w:t>IgA</w:t>
      </w:r>
      <w:proofErr w:type="spellEnd"/>
      <w:r w:rsidRPr="00E55D7D">
        <w:rPr>
          <w:rFonts w:ascii="Garamond" w:eastAsia="Times New Roman" w:hAnsi="Garamond" w:cs="Times New Roman"/>
          <w:color w:val="000000"/>
          <w:sz w:val="24"/>
          <w:szCs w:val="24"/>
          <w:lang w:eastAsia="en-IN"/>
        </w:rPr>
        <w:t xml:space="preserve"> deficient.</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t>Febrile non-</w:t>
      </w:r>
      <w:proofErr w:type="spellStart"/>
      <w:r w:rsidRPr="00E55D7D">
        <w:rPr>
          <w:rFonts w:ascii="Garamond" w:eastAsia="Times New Roman" w:hAnsi="Garamond" w:cs="Times New Roman"/>
          <w:color w:val="000000"/>
          <w:sz w:val="24"/>
          <w:szCs w:val="24"/>
          <w:lang w:eastAsia="en-IN"/>
        </w:rPr>
        <w:t>hemolytic</w:t>
      </w:r>
      <w:proofErr w:type="spellEnd"/>
      <w:r w:rsidRPr="00E55D7D">
        <w:rPr>
          <w:rFonts w:ascii="Garamond" w:eastAsia="Times New Roman" w:hAnsi="Garamond" w:cs="Times New Roman"/>
          <w:color w:val="000000"/>
          <w:sz w:val="24"/>
          <w:szCs w:val="24"/>
          <w:lang w:eastAsia="en-IN"/>
        </w:rPr>
        <w:t xml:space="preserve"> transfusion reactions are mediated by various inflammatory mediators and leukocytes and may manifest as fevers, chills, and rigors.</w:t>
      </w:r>
    </w:p>
    <w:p w:rsidR="00E55D7D" w:rsidRPr="00E55D7D" w:rsidRDefault="00E55D7D" w:rsidP="00E55D7D">
      <w:pPr>
        <w:numPr>
          <w:ilvl w:val="0"/>
          <w:numId w:val="1"/>
        </w:numPr>
        <w:spacing w:before="100" w:beforeAutospacing="1" w:after="100" w:afterAutospacing="1" w:line="240" w:lineRule="auto"/>
        <w:rPr>
          <w:rFonts w:ascii="Garamond" w:eastAsia="Times New Roman" w:hAnsi="Garamond" w:cs="Times New Roman"/>
          <w:color w:val="000000"/>
          <w:sz w:val="24"/>
          <w:szCs w:val="24"/>
          <w:lang w:eastAsia="en-IN"/>
        </w:rPr>
      </w:pPr>
      <w:r w:rsidRPr="00E55D7D">
        <w:rPr>
          <w:rFonts w:ascii="Garamond" w:eastAsia="Times New Roman" w:hAnsi="Garamond" w:cs="Times New Roman"/>
          <w:color w:val="000000"/>
          <w:sz w:val="24"/>
          <w:szCs w:val="24"/>
          <w:lang w:eastAsia="en-IN"/>
        </w:rPr>
        <w:lastRenderedPageBreak/>
        <w:t>Transfusion-associated graft-versus-host disease (</w:t>
      </w:r>
      <w:proofErr w:type="spellStart"/>
      <w:r w:rsidRPr="00E55D7D">
        <w:rPr>
          <w:rFonts w:ascii="Garamond" w:eastAsia="Times New Roman" w:hAnsi="Garamond" w:cs="Times New Roman"/>
          <w:color w:val="000000"/>
          <w:sz w:val="24"/>
          <w:szCs w:val="24"/>
          <w:lang w:eastAsia="en-IN"/>
        </w:rPr>
        <w:t>ta</w:t>
      </w:r>
      <w:proofErr w:type="spellEnd"/>
      <w:r w:rsidRPr="00E55D7D">
        <w:rPr>
          <w:rFonts w:ascii="Garamond" w:eastAsia="Times New Roman" w:hAnsi="Garamond" w:cs="Times New Roman"/>
          <w:color w:val="000000"/>
          <w:sz w:val="24"/>
          <w:szCs w:val="24"/>
          <w:lang w:eastAsia="en-IN"/>
        </w:rPr>
        <w:t>-GVHD) can occur with any transfusion that contains lymphocytes, given the correct immunologic setting.</w:t>
      </w:r>
    </w:p>
    <w:p w:rsidR="005A3776" w:rsidRPr="00E55D7D" w:rsidRDefault="00E55D7D" w:rsidP="00E55D7D">
      <w:pPr>
        <w:rPr>
          <w:rFonts w:ascii="Garamond" w:hAnsi="Garamond"/>
          <w:sz w:val="24"/>
          <w:szCs w:val="24"/>
        </w:rPr>
      </w:pPr>
      <w:r w:rsidRPr="00E55D7D">
        <w:rPr>
          <w:rFonts w:ascii="Garamond" w:eastAsia="Times New Roman" w:hAnsi="Garamond" w:cs="Times New Roman"/>
          <w:sz w:val="24"/>
          <w:szCs w:val="24"/>
          <w:lang w:eastAsia="en-IN"/>
        </w:rPr>
        <w:t xml:space="preserve">The risk of complications is in less than 1% of dengue cases and, if warning signals are known to the public, all deaths from dengue can be avoided. The onus of prevention lies in the hands of each person. We must not let </w:t>
      </w:r>
      <w:proofErr w:type="spellStart"/>
      <w:r w:rsidRPr="00E55D7D">
        <w:rPr>
          <w:rFonts w:ascii="Garamond" w:eastAsia="Times New Roman" w:hAnsi="Garamond" w:cs="Times New Roman"/>
          <w:sz w:val="24"/>
          <w:szCs w:val="24"/>
          <w:lang w:eastAsia="en-IN"/>
        </w:rPr>
        <w:t>mosquitos</w:t>
      </w:r>
      <w:proofErr w:type="spellEnd"/>
      <w:r w:rsidRPr="00E55D7D">
        <w:rPr>
          <w:rFonts w:ascii="Garamond" w:eastAsia="Times New Roman" w:hAnsi="Garamond" w:cs="Times New Roman"/>
          <w:sz w:val="24"/>
          <w:szCs w:val="24"/>
          <w:lang w:eastAsia="en-IN"/>
        </w:rPr>
        <w:t xml:space="preserve"> breed around our houses, wear full sleeve clothes while going out and use mosquito repellent in the monsoon season.</w:t>
      </w:r>
    </w:p>
    <w:sectPr w:rsidR="005A3776" w:rsidRPr="00E55D7D" w:rsidSect="00E55D7D">
      <w:pgSz w:w="11906" w:h="16838"/>
      <w:pgMar w:top="426"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21E1B"/>
    <w:multiLevelType w:val="multilevel"/>
    <w:tmpl w:val="72F45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D7D"/>
    <w:rsid w:val="005A3776"/>
    <w:rsid w:val="00E55D7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55D7D"/>
    <w:rPr>
      <w:b/>
      <w:bCs/>
    </w:rPr>
  </w:style>
  <w:style w:type="character" w:styleId="Emphasis">
    <w:name w:val="Emphasis"/>
    <w:basedOn w:val="DefaultParagraphFont"/>
    <w:uiPriority w:val="20"/>
    <w:qFormat/>
    <w:rsid w:val="00E55D7D"/>
    <w:rPr>
      <w:i/>
      <w:iCs/>
    </w:rPr>
  </w:style>
</w:styles>
</file>

<file path=word/webSettings.xml><?xml version="1.0" encoding="utf-8"?>
<w:webSettings xmlns:r="http://schemas.openxmlformats.org/officeDocument/2006/relationships" xmlns:w="http://schemas.openxmlformats.org/wordprocessingml/2006/main">
  <w:divs>
    <w:div w:id="75413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Tanuja</dc:creator>
  <cp:lastModifiedBy>Tanuja</cp:lastModifiedBy>
  <cp:revision>1</cp:revision>
  <dcterms:created xsi:type="dcterms:W3CDTF">2015-09-28T09:16:00Z</dcterms:created>
  <dcterms:modified xsi:type="dcterms:W3CDTF">2015-09-28T09:17:00Z</dcterms:modified>
</cp:coreProperties>
</file>